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B27527" w:rsidRPr="0044156E" w:rsidRDefault="00B27527" w:rsidP="00B27527">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B27527" w:rsidRPr="0044156E" w:rsidRDefault="00B27527" w:rsidP="00B27527">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1 хаттама  «28» маусым 2020 ж.</w:t>
      </w:r>
    </w:p>
    <w:p w:rsidR="00B27527" w:rsidRPr="0044156E" w:rsidRDefault="00B27527" w:rsidP="00B27527">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both"/>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B27527" w:rsidRPr="0044156E" w:rsidRDefault="00B27527" w:rsidP="00B27527">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Pr="0044156E">
        <w:rPr>
          <w:rFonts w:asciiTheme="majorBidi" w:eastAsia="Times New Roman" w:hAnsiTheme="majorBidi" w:cstheme="majorBidi"/>
          <w:sz w:val="24"/>
          <w:szCs w:val="24"/>
          <w:shd w:val="clear" w:color="auto" w:fill="FFFFFF"/>
          <w:lang w:val="kk-KZ" w:eastAsia="ru-RU"/>
        </w:rPr>
        <w:t>Кұран</w:t>
      </w:r>
      <w:r w:rsidRPr="008B0432">
        <w:rPr>
          <w:rFonts w:asciiTheme="majorBidi" w:eastAsia="Times New Roman" w:hAnsiTheme="majorBidi" w:cstheme="majorBidi"/>
          <w:sz w:val="24"/>
          <w:szCs w:val="24"/>
          <w:shd w:val="clear" w:color="auto" w:fill="FFFFFF"/>
          <w:lang w:val="kk-KZ" w:eastAsia="ru-RU"/>
        </w:rPr>
        <w:t>тану негіздері</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B2752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D</w:t>
      </w:r>
      <w:r w:rsidRPr="00B27527">
        <w:rPr>
          <w:rFonts w:ascii="Times New Roman" w:eastAsia="Times New Roman" w:hAnsi="Times New Roman" w:cs="Times New Roman"/>
          <w:sz w:val="24"/>
          <w:szCs w:val="24"/>
          <w:lang w:eastAsia="ru-RU"/>
        </w:rPr>
        <w:t>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8B0432" w:rsidRDefault="00B27527" w:rsidP="00B27527">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8B0432">
        <w:rPr>
          <w:rFonts w:ascii="Times New Roman" w:eastAsia="Times New Roman" w:hAnsi="Times New Roman" w:cs="Times New Roman"/>
          <w:sz w:val="24"/>
          <w:szCs w:val="24"/>
          <w:lang w:eastAsia="ru-RU"/>
        </w:rPr>
        <w:t>1</w:t>
      </w:r>
    </w:p>
    <w:p w:rsidR="00B27527" w:rsidRPr="008B0432" w:rsidRDefault="00B27527" w:rsidP="00B27527">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8B0432">
        <w:rPr>
          <w:rFonts w:ascii="Times New Roman" w:eastAsia="Times New Roman" w:hAnsi="Times New Roman" w:cs="Times New Roman"/>
          <w:sz w:val="24"/>
          <w:szCs w:val="24"/>
          <w:lang w:eastAsia="ru-RU"/>
        </w:rPr>
        <w:t>9</w:t>
      </w: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8B0432" w:rsidRPr="0048464C">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44156E">
        <w:rPr>
          <w:rFonts w:ascii="Times New Roman" w:eastAsiaTheme="minorEastAsia" w:hAnsi="Times New Roman" w:cs="Times New Roman"/>
          <w:b/>
          <w:sz w:val="24"/>
          <w:szCs w:val="24"/>
          <w:lang w:eastAsia="ru-RU"/>
        </w:rPr>
        <w:t>20</w:t>
      </w:r>
      <w:r w:rsidRPr="0044156E">
        <w:rPr>
          <w:rFonts w:ascii="Times New Roman" w:eastAsiaTheme="minorEastAsia" w:hAnsi="Times New Roman" w:cs="Times New Roman"/>
          <w:b/>
          <w:sz w:val="24"/>
          <w:szCs w:val="24"/>
          <w:lang w:val="kk-KZ" w:eastAsia="ru-RU"/>
        </w:rPr>
        <w:t xml:space="preserve"> ж.</w:t>
      </w:r>
    </w:p>
    <w:p w:rsidR="00B27527" w:rsidRPr="0044156E" w:rsidRDefault="00B27527" w:rsidP="00B27527">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аға оқытушы Бағашаров Қ.С. дайындаған.  </w:t>
      </w: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B27527">
        <w:rPr>
          <w:rFonts w:ascii="Times New Roman" w:eastAsia="Times New Roman" w:hAnsi="Times New Roman" w:cs="Times New Roman"/>
          <w:sz w:val="24"/>
          <w:szCs w:val="24"/>
          <w:lang w:val="kk-KZ" w:eastAsia="ru-RU"/>
        </w:rPr>
        <w:t>8D02204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B27527" w:rsidRPr="0044156E" w:rsidRDefault="00B27527" w:rsidP="00B27527">
      <w:pPr>
        <w:spacing w:after="0" w:line="240" w:lineRule="auto"/>
        <w:jc w:val="both"/>
        <w:rPr>
          <w:rFonts w:ascii="Times New Roman" w:eastAsia="Batang"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Batang" w:hAnsi="Times New Roman" w:cs="Times New Roman"/>
          <w:sz w:val="24"/>
          <w:szCs w:val="24"/>
          <w:lang w:val="kk-KZ" w:eastAsia="ru-RU"/>
        </w:rPr>
      </w:pPr>
    </w:p>
    <w:p w:rsidR="00B27527" w:rsidRPr="0044156E" w:rsidRDefault="00B27527" w:rsidP="00B27527">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8B0432">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r w:rsidR="008B0432">
        <w:rPr>
          <w:rFonts w:ascii="Times New Roman" w:eastAsia="Times New Roman" w:hAnsi="Times New Roman" w:cs="Times New Roman"/>
          <w:sz w:val="24"/>
          <w:szCs w:val="24"/>
          <w:lang w:val="kk-KZ" w:eastAsia="ru-RU"/>
        </w:rPr>
        <w:t>тамыз</w:t>
      </w:r>
      <w:r w:rsidRPr="0044156E">
        <w:rPr>
          <w:rFonts w:ascii="Times New Roman" w:eastAsia="Times New Roman" w:hAnsi="Times New Roman" w:cs="Times New Roman"/>
          <w:sz w:val="24"/>
          <w:szCs w:val="24"/>
          <w:lang w:val="kk-KZ" w:eastAsia="ru-RU"/>
        </w:rPr>
        <w:t xml:space="preserve">, 2020 ж., хаттама № </w:t>
      </w:r>
      <w:r w:rsidR="008B0432" w:rsidRPr="008B0432">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B27527" w:rsidRPr="0044156E" w:rsidRDefault="00B27527" w:rsidP="00B27527">
      <w:pPr>
        <w:spacing w:after="0" w:line="240" w:lineRule="auto"/>
        <w:jc w:val="both"/>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both"/>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B27527" w:rsidRPr="0044156E" w:rsidRDefault="00B27527" w:rsidP="00B27527">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w:t>
      </w:r>
      <w:r w:rsidR="008B0432" w:rsidRPr="008B0432">
        <w:rPr>
          <w:rFonts w:ascii="Times New Roman" w:eastAsia="Times New Roman" w:hAnsi="Times New Roman" w:cs="Times New Roman"/>
          <w:sz w:val="24"/>
          <w:szCs w:val="24"/>
          <w:lang w:val="kk-KZ" w:eastAsia="ru-RU"/>
        </w:rPr>
        <w:t>2</w:t>
      </w:r>
      <w:r w:rsidR="008B0432">
        <w:rPr>
          <w:rFonts w:ascii="Times New Roman" w:eastAsia="Times New Roman" w:hAnsi="Times New Roman" w:cs="Times New Roman"/>
          <w:sz w:val="24"/>
          <w:szCs w:val="24"/>
          <w:lang w:val="en-US" w:eastAsia="ru-RU"/>
        </w:rPr>
        <w:t>7</w:t>
      </w:r>
      <w:r w:rsidRPr="0044156E">
        <w:rPr>
          <w:rFonts w:ascii="Times New Roman" w:eastAsia="Times New Roman" w:hAnsi="Times New Roman" w:cs="Times New Roman"/>
          <w:sz w:val="24"/>
          <w:szCs w:val="24"/>
          <w:lang w:val="kk-KZ" w:eastAsia="ru-RU"/>
        </w:rPr>
        <w:t xml:space="preserve">» </w:t>
      </w:r>
      <w:r w:rsidR="008B0432">
        <w:rPr>
          <w:rFonts w:ascii="Times New Roman" w:eastAsia="Times New Roman" w:hAnsi="Times New Roman" w:cs="Times New Roman"/>
          <w:sz w:val="24"/>
          <w:szCs w:val="24"/>
          <w:lang w:val="kk-KZ" w:eastAsia="ru-RU"/>
        </w:rPr>
        <w:t>тамыз</w:t>
      </w:r>
      <w:r w:rsidRPr="0044156E">
        <w:rPr>
          <w:rFonts w:ascii="Times New Roman" w:eastAsia="Times New Roman" w:hAnsi="Times New Roman" w:cs="Times New Roman"/>
          <w:sz w:val="24"/>
          <w:szCs w:val="24"/>
          <w:lang w:val="kk-KZ" w:eastAsia="ru-RU"/>
        </w:rPr>
        <w:t xml:space="preserve">, 2020 ж.,  хаттама № 1  </w:t>
      </w:r>
      <w:r w:rsidRPr="0044156E">
        <w:rPr>
          <w:rFonts w:ascii="Times New Roman" w:eastAsia="Times New Roman" w:hAnsi="Times New Roman" w:cs="Times New Roman"/>
          <w:sz w:val="24"/>
          <w:szCs w:val="24"/>
          <w:u w:val="single"/>
          <w:lang w:val="kk-KZ" w:eastAsia="ru-RU"/>
        </w:rPr>
        <w:t xml:space="preserve"> </w:t>
      </w: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48464C">
        <w:rPr>
          <w:rFonts w:ascii="Times New Roman" w:eastAsia="Times New Roman" w:hAnsi="Times New Roman" w:cs="Times New Roman"/>
          <w:sz w:val="24"/>
          <w:szCs w:val="24"/>
          <w:lang w:val="kk-KZ" w:eastAsia="ru-RU"/>
        </w:rPr>
        <w:t>М.П. Кабакова</w:t>
      </w:r>
      <w:r w:rsidR="0048464C" w:rsidRPr="0044156E">
        <w:rPr>
          <w:rFonts w:ascii="Times New Roman" w:eastAsia="Times New Roman" w:hAnsi="Times New Roman" w:cs="Times New Roman"/>
          <w:sz w:val="24"/>
          <w:szCs w:val="24"/>
          <w:lang w:val="kk-KZ" w:eastAsia="ru-RU"/>
        </w:rPr>
        <w:t xml:space="preserve">  </w:t>
      </w:r>
      <w:bookmarkStart w:id="0" w:name="_GoBack"/>
      <w:bookmarkEnd w:id="0"/>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B27527" w:rsidRPr="0044156E" w:rsidRDefault="00B27527" w:rsidP="00B27527">
      <w:pPr>
        <w:spacing w:after="0" w:line="240" w:lineRule="auto"/>
        <w:jc w:val="center"/>
        <w:rPr>
          <w:rFonts w:asciiTheme="majorBidi" w:eastAsia="Times New Roman" w:hAnsiTheme="majorBidi" w:cstheme="majorBidi"/>
          <w:sz w:val="24"/>
          <w:szCs w:val="24"/>
          <w:lang w:val="kk-KZ" w:eastAsia="ru-RU"/>
        </w:rPr>
      </w:pPr>
    </w:p>
    <w:p w:rsidR="00B27527" w:rsidRPr="0044156E" w:rsidRDefault="00B27527" w:rsidP="00B27527">
      <w:pPr>
        <w:spacing w:after="0" w:line="240" w:lineRule="auto"/>
        <w:ind w:left="-567" w:firstLine="567"/>
        <w:jc w:val="both"/>
        <w:rPr>
          <w:rFonts w:ascii="Times New Roman" w:eastAsiaTheme="minorEastAsia" w:hAnsi="Times New Roman" w:cs="Times New Roman"/>
          <w:sz w:val="24"/>
          <w:szCs w:val="24"/>
          <w:shd w:val="clear" w:color="auto" w:fill="FFFFFF"/>
          <w:lang w:val="kk-KZ" w:eastAsia="ru-RU"/>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Курс барысында болашақ дінтанушы маман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Pr="0044156E">
        <w:rPr>
          <w:rFonts w:ascii="Times New Roman" w:eastAsiaTheme="minorEastAsia" w:hAnsi="Times New Roman"/>
          <w:sz w:val="24"/>
          <w:szCs w:val="24"/>
          <w:lang w:val="kk-KZ" w:eastAsia="ru-RU"/>
        </w:rPr>
        <w:t>Құранның жалғыз кітап ретінде құрастырылу тарихы және ондағы ілімде, қасиетті мәтінін талдау. Құран</w:t>
      </w:r>
      <w:r>
        <w:rPr>
          <w:rFonts w:ascii="Times New Roman" w:eastAsiaTheme="minorEastAsia" w:hAnsi="Times New Roman"/>
          <w:sz w:val="24"/>
          <w:szCs w:val="24"/>
          <w:lang w:val="kk-KZ" w:eastAsia="ru-RU"/>
        </w:rPr>
        <w:t>дағы</w:t>
      </w:r>
      <w:r w:rsidRPr="0044156E">
        <w:rPr>
          <w:rFonts w:ascii="Times New Roman" w:eastAsiaTheme="minorEastAsia" w:hAnsi="Times New Roman"/>
          <w:sz w:val="24"/>
          <w:szCs w:val="24"/>
          <w:lang w:val="kk-KZ" w:eastAsia="ru-RU"/>
        </w:rPr>
        <w:t xml:space="preserve"> полемика, аңыздар, өсиет әңгімелер, эпостық аңыздар; дін ілімінің, догматиканың, культтің негіздері; құқықтық және этикалық-моральдық заңдар. Құрандағы дәуірдің идеологиялық, әлеуметтік, экономикалық және этикалық-моральдық проблемаларының көрініс табуы. Құрандық аңыздардың тарихи негізі. Құран және исламға дейінгі Арабияның тілдік шығармашылығы. Құран тілі мәселесі, оның формасы және стильдік ерекшеліктері.</w:t>
      </w:r>
    </w:p>
    <w:p w:rsidR="00B27527" w:rsidRPr="0044156E" w:rsidRDefault="00B27527" w:rsidP="00B27527">
      <w:pPr>
        <w:spacing w:after="0" w:line="240" w:lineRule="auto"/>
        <w:ind w:left="-567" w:firstLine="567"/>
        <w:jc w:val="both"/>
        <w:rPr>
          <w:rFonts w:eastAsiaTheme="minorEastAsia"/>
          <w:lang w:val="kk-KZ" w:eastAsia="ru-RU"/>
        </w:rPr>
      </w:pPr>
      <w:r w:rsidRPr="0044156E">
        <w:rPr>
          <w:rFonts w:ascii="Times New Roman" w:eastAsiaTheme="minorEastAsia" w:hAnsi="Times New Roman" w:cs="Times New Roman"/>
          <w:sz w:val="24"/>
          <w:szCs w:val="24"/>
          <w:shd w:val="clear" w:color="auto" w:fill="FFFFFF"/>
          <w:lang w:val="kk-KZ" w:eastAsia="ru-RU"/>
        </w:rPr>
        <w:t> </w:t>
      </w: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Pr>
          <w:rFonts w:asciiTheme="majorBidi" w:eastAsiaTheme="minorEastAsia" w:hAnsiTheme="majorBidi" w:cstheme="majorBidi"/>
          <w:lang w:val="kk-KZ" w:eastAsia="ru-RU"/>
        </w:rPr>
        <w:t xml:space="preserve">Докторанттарды </w:t>
      </w:r>
      <w:r w:rsidRPr="0044156E">
        <w:rPr>
          <w:rFonts w:ascii="Times New Roman" w:eastAsiaTheme="minorEastAsia" w:hAnsi="Times New Roman"/>
          <w:sz w:val="24"/>
          <w:szCs w:val="24"/>
          <w:lang w:val="kk-KZ" w:eastAsia="ru-RU"/>
        </w:rPr>
        <w:t>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Pr="0044156E">
        <w:rPr>
          <w:rFonts w:eastAsiaTheme="minorEastAsia"/>
          <w:lang w:val="kk-KZ" w:eastAsia="ru-RU"/>
        </w:rPr>
        <w:t xml:space="preserve"> </w:t>
      </w:r>
    </w:p>
    <w:p w:rsidR="00B27527" w:rsidRPr="0044156E" w:rsidRDefault="00B27527" w:rsidP="00B27527">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B27527" w:rsidRPr="0044156E" w:rsidRDefault="00B27527" w:rsidP="00B27527">
      <w:pPr>
        <w:tabs>
          <w:tab w:val="left" w:pos="459"/>
        </w:tabs>
        <w:spacing w:after="0" w:line="240" w:lineRule="auto"/>
        <w:ind w:left="360"/>
        <w:rPr>
          <w:rFonts w:ascii="Times New Roman" w:eastAsiaTheme="minorEastAsia" w:hAnsi="Times New Roman"/>
          <w:sz w:val="24"/>
          <w:szCs w:val="24"/>
          <w:lang w:val="kk-KZ" w:eastAsia="ru-RU"/>
        </w:rPr>
      </w:pPr>
      <w:r w:rsidRPr="0044156E">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B27527" w:rsidRPr="0044156E" w:rsidRDefault="00B27527" w:rsidP="00B27527">
      <w:pPr>
        <w:tabs>
          <w:tab w:val="left" w:pos="459"/>
        </w:tabs>
        <w:spacing w:after="0" w:line="240" w:lineRule="auto"/>
        <w:ind w:left="360"/>
        <w:rPr>
          <w:rFonts w:ascii="Times New Roman" w:eastAsiaTheme="minorEastAsia" w:hAnsi="Times New Roman" w:cs="Times New Roman"/>
          <w:sz w:val="24"/>
          <w:szCs w:val="24"/>
          <w:highlight w:val="yellow"/>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44156E">
        <w:rPr>
          <w:rFonts w:ascii="Times New Roman" w:eastAsiaTheme="minorEastAsia" w:hAnsi="Times New Roman" w:cs="Times New Roman"/>
          <w:sz w:val="24"/>
          <w:szCs w:val="24"/>
          <w:highlight w:val="yellow"/>
          <w:lang w:val="kk-KZ" w:eastAsia="ru-RU"/>
        </w:rPr>
        <w:t>дінтануға кіріспе, араб тілі, дінтану</w:t>
      </w:r>
      <w:r w:rsidRPr="0044156E">
        <w:rPr>
          <w:rFonts w:ascii="Times New Roman" w:eastAsiaTheme="minorEastAsia" w:hAnsi="Times New Roman" w:cs="Times New Roman"/>
          <w:bCs/>
          <w:sz w:val="24"/>
          <w:szCs w:val="24"/>
          <w:highlight w:val="yellow"/>
          <w:lang w:val="kk-KZ" w:eastAsia="ru-RU"/>
        </w:rPr>
        <w:t xml:space="preserve">, </w:t>
      </w:r>
      <w:r w:rsidRPr="0044156E">
        <w:rPr>
          <w:rFonts w:ascii="Times New Roman" w:eastAsiaTheme="minorEastAsia" w:hAnsi="Times New Roman" w:cs="Times New Roman"/>
          <w:sz w:val="24"/>
          <w:szCs w:val="24"/>
          <w:highlight w:val="yellow"/>
          <w:lang w:val="kk-KZ" w:eastAsia="ru-RU"/>
        </w:rPr>
        <w:t>философия, мәдениеттану, діндер тарихы.</w:t>
      </w:r>
    </w:p>
    <w:p w:rsidR="00B27527" w:rsidRPr="0044156E" w:rsidRDefault="00B27527" w:rsidP="00B27527">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highlight w:val="yellow"/>
          <w:lang w:val="kk-KZ" w:eastAsia="ru-RU"/>
        </w:rPr>
        <w:t>Постреквизиттер:</w:t>
      </w:r>
      <w:r w:rsidRPr="0044156E">
        <w:rPr>
          <w:rFonts w:ascii="Times New Roman" w:eastAsiaTheme="minorEastAsia" w:hAnsi="Times New Roman" w:cs="Times New Roman"/>
          <w:sz w:val="24"/>
          <w:szCs w:val="24"/>
          <w:highlight w:val="yellow"/>
          <w:lang w:val="kk-KZ" w:eastAsia="ru-RU"/>
        </w:rPr>
        <w:t xml:space="preserve"> Ислам мазхабтар тарихы, Кәләм ғылымы, </w:t>
      </w:r>
      <w:r w:rsidRPr="0044156E">
        <w:rPr>
          <w:rFonts w:ascii="Times New Roman" w:eastAsiaTheme="minorEastAsia" w:hAnsi="Times New Roman"/>
          <w:sz w:val="24"/>
          <w:szCs w:val="24"/>
          <w:highlight w:val="yellow"/>
          <w:lang w:val="kk-KZ" w:eastAsia="ru-RU"/>
        </w:rPr>
        <w:t>Діндер тарихы, Теологияға кіріспе, Дін философиясы, Ислам философиясы, Ислам тарихы.</w:t>
      </w:r>
    </w:p>
    <w:p w:rsidR="00B27527" w:rsidRPr="0044156E" w:rsidRDefault="00B27527" w:rsidP="00B27527">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B27527" w:rsidRPr="0044156E" w:rsidRDefault="00B27527" w:rsidP="00B27527">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B27527" w:rsidRPr="0044156E" w:rsidRDefault="00B27527" w:rsidP="00B27527">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44156E" w:rsidRPr="0044156E" w:rsidRDefault="00B27527" w:rsidP="00B27527">
      <w:pPr>
        <w:tabs>
          <w:tab w:val="left" w:pos="231"/>
        </w:tabs>
        <w:suppressAutoHyphens/>
        <w:spacing w:after="0" w:line="240" w:lineRule="auto"/>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sz w:val="24"/>
          <w:szCs w:val="24"/>
          <w:lang w:val="kk-KZ" w:eastAsia="ru-RU"/>
        </w:rPr>
        <w:t xml:space="preserve">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Pr="0044156E">
        <w:rPr>
          <w:rFonts w:ascii="Times New Roman" w:eastAsia="Times New Roman" w:hAnsi="Times New Roman" w:cs="Times New Roman"/>
          <w:sz w:val="24"/>
          <w:szCs w:val="24"/>
          <w:lang w:val="kk-KZ"/>
        </w:rPr>
        <w:t>Қасиетті Құран мен Сүннетте бар діни фрагменттердің негізгі догмаларын сипаттау;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исламның болмысын дәстүрлердегі тарихи-географиялық және мағыналық жақтарын дербес түсіндіру;</w:t>
      </w:r>
      <w:r w:rsidRPr="0044156E">
        <w:rPr>
          <w:rFonts w:ascii="Times New Roman" w:eastAsia="Times New Roman" w:hAnsi="Times New Roman" w:cs="Times New Roman"/>
          <w:sz w:val="24"/>
          <w:szCs w:val="24"/>
          <w:lang w:val="kk-KZ" w:eastAsia="ru-RU"/>
        </w:rPr>
        <w:t xml:space="preserve"> </w:t>
      </w:r>
      <w:r w:rsidRPr="0044156E">
        <w:rPr>
          <w:rFonts w:ascii="Times New Roman" w:eastAsia="Malgun Gothic" w:hAnsi="Times New Roman" w:cs="Times New Roman"/>
          <w:sz w:val="24"/>
          <w:szCs w:val="24"/>
          <w:lang w:val="kk-KZ"/>
        </w:rPr>
        <w:t>негізгі теологиялық идеяларды, олардың біртұтас жүйе ретіндегі қоғам өміріндегі орны мен мәнін ғылыми-парадигмалық позициялардан сипаттау</w:t>
      </w:r>
      <w:r w:rsidRPr="0044156E">
        <w:rPr>
          <w:rFonts w:ascii="Times New Roman" w:eastAsia="Times New Roman" w:hAnsi="Times New Roman" w:cs="Times New Roman"/>
          <w:sz w:val="24"/>
          <w:szCs w:val="24"/>
          <w:lang w:val="kk-KZ"/>
        </w:rPr>
        <w:t>;</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діни әдебиетті сараптауда құрандағы білімдерді пайдалану;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Құрандағы түрлі ұйғарымдар туралы түрлі пікірлерді ханафи және шафий мазхабтарының дәстүрлі түсініктері көзқарасынан бағалау.</w:t>
      </w:r>
    </w:p>
    <w:p w:rsidR="00B27527" w:rsidRPr="0044156E" w:rsidRDefault="00B27527" w:rsidP="00B27527">
      <w:pPr>
        <w:spacing w:after="0" w:line="240" w:lineRule="auto"/>
        <w:ind w:firstLine="567"/>
        <w:jc w:val="both"/>
        <w:rPr>
          <w:rFonts w:asciiTheme="majorBidi" w:eastAsia="Times New Roman" w:hAnsiTheme="majorBidi" w:cstheme="majorBidi"/>
          <w:sz w:val="24"/>
          <w:szCs w:val="24"/>
          <w:lang w:val="kk-KZ" w:eastAsia="ru-RU"/>
        </w:rPr>
      </w:pP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p>
    <w:p w:rsidR="00B27527" w:rsidRPr="0044156E" w:rsidRDefault="00B27527" w:rsidP="00B27527">
      <w:pPr>
        <w:rPr>
          <w:lang w:val="kk-KZ"/>
        </w:rPr>
      </w:pPr>
    </w:p>
    <w:p w:rsidR="00B50537" w:rsidRPr="00B27527" w:rsidRDefault="00B50537">
      <w:pPr>
        <w:rPr>
          <w:lang w:val="kk-KZ"/>
        </w:rPr>
      </w:pPr>
    </w:p>
    <w:sectPr w:rsidR="00B50537" w:rsidRPr="00B27527"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27"/>
    <w:rsid w:val="0048464C"/>
    <w:rsid w:val="008B0432"/>
    <w:rsid w:val="00B27527"/>
    <w:rsid w:val="00B5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6731D-DF55-489D-B11A-97C19DC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Mr berdi</cp:lastModifiedBy>
  <cp:revision>3</cp:revision>
  <dcterms:created xsi:type="dcterms:W3CDTF">2020-11-16T04:53:00Z</dcterms:created>
  <dcterms:modified xsi:type="dcterms:W3CDTF">2020-11-19T06:45:00Z</dcterms:modified>
</cp:coreProperties>
</file>